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187CC" w14:textId="77777777" w:rsidR="000E0E32" w:rsidRDefault="000E0E32" w:rsidP="000E0E3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FOR IMMEDIATE RELEASE</w:t>
      </w:r>
    </w:p>
    <w:p w14:paraId="19C36053" w14:textId="77777777" w:rsidR="000E0E32" w:rsidRDefault="000E0E32" w:rsidP="000E0E32">
      <w:pPr>
        <w:rPr>
          <w:rFonts w:ascii="Garamond" w:hAnsi="Garamond"/>
          <w:sz w:val="24"/>
        </w:rPr>
      </w:pPr>
      <w:bookmarkStart w:id="0" w:name="_GoBack"/>
      <w:bookmarkEnd w:id="0"/>
    </w:p>
    <w:p w14:paraId="77530101" w14:textId="05DCC7F2" w:rsidR="000E0E32" w:rsidRDefault="000E0E32" w:rsidP="000E0E32">
      <w:pPr>
        <w:jc w:val="center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Innis Maggiore </w:t>
      </w:r>
      <w:r w:rsidR="00B3625F">
        <w:rPr>
          <w:rFonts w:ascii="Trebuchet MS" w:hAnsi="Trebuchet MS"/>
          <w:b/>
          <w:sz w:val="22"/>
          <w:szCs w:val="22"/>
        </w:rPr>
        <w:t>among</w:t>
      </w:r>
      <w:r>
        <w:rPr>
          <w:rFonts w:ascii="Trebuchet MS" w:hAnsi="Trebuchet MS"/>
          <w:b/>
          <w:sz w:val="22"/>
          <w:szCs w:val="22"/>
        </w:rPr>
        <w:t xml:space="preserve"> 2019 </w:t>
      </w:r>
      <w:proofErr w:type="spellStart"/>
      <w:r>
        <w:rPr>
          <w:rFonts w:ascii="Trebuchet MS" w:hAnsi="Trebuchet MS"/>
          <w:b/>
          <w:sz w:val="22"/>
          <w:szCs w:val="22"/>
        </w:rPr>
        <w:t>Telly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Award </w:t>
      </w:r>
      <w:r w:rsidR="00B3625F">
        <w:rPr>
          <w:rFonts w:ascii="Trebuchet MS" w:hAnsi="Trebuchet MS"/>
          <w:b/>
          <w:sz w:val="22"/>
          <w:szCs w:val="22"/>
        </w:rPr>
        <w:t xml:space="preserve">winners </w:t>
      </w:r>
      <w:r>
        <w:rPr>
          <w:rFonts w:ascii="Trebuchet MS" w:hAnsi="Trebuchet MS"/>
          <w:b/>
          <w:sz w:val="22"/>
          <w:szCs w:val="22"/>
        </w:rPr>
        <w:t xml:space="preserve">for Smith’s TV </w:t>
      </w:r>
      <w:r w:rsidR="00B3625F">
        <w:rPr>
          <w:rFonts w:ascii="Trebuchet MS" w:hAnsi="Trebuchet MS"/>
          <w:b/>
          <w:sz w:val="22"/>
          <w:szCs w:val="22"/>
        </w:rPr>
        <w:t>spot</w:t>
      </w:r>
    </w:p>
    <w:p w14:paraId="465A6DB0" w14:textId="77777777" w:rsidR="000E0E32" w:rsidRDefault="000E0E32" w:rsidP="000E0E32">
      <w:pPr>
        <w:rPr>
          <w:rFonts w:ascii="Trebuchet MS" w:hAnsi="Trebuchet MS"/>
        </w:rPr>
      </w:pPr>
    </w:p>
    <w:p w14:paraId="162EC930" w14:textId="35AD180E" w:rsidR="000E0E32" w:rsidRDefault="002013AE" w:rsidP="000E0E32">
      <w:r>
        <w:rPr>
          <w:rFonts w:ascii="Garamond" w:hAnsi="Garamond"/>
          <w:sz w:val="24"/>
        </w:rPr>
        <w:t>CANTON, Ohio (August 7</w:t>
      </w:r>
      <w:r w:rsidR="000E0E32">
        <w:rPr>
          <w:rFonts w:ascii="Garamond" w:hAnsi="Garamond"/>
          <w:sz w:val="24"/>
        </w:rPr>
        <w:t xml:space="preserve">, 2019) — Innis Maggiore, the nation’s leading positioning ad agency, today announced it </w:t>
      </w:r>
      <w:r w:rsidR="00B3625F">
        <w:rPr>
          <w:rFonts w:ascii="Garamond" w:hAnsi="Garamond"/>
          <w:sz w:val="24"/>
        </w:rPr>
        <w:t xml:space="preserve">is among the </w:t>
      </w:r>
      <w:r w:rsidR="000E0E32">
        <w:rPr>
          <w:rFonts w:ascii="Garamond" w:hAnsi="Garamond"/>
          <w:sz w:val="24"/>
        </w:rPr>
        <w:t xml:space="preserve">2019 </w:t>
      </w:r>
      <w:proofErr w:type="spellStart"/>
      <w:r w:rsidR="000E0E32">
        <w:rPr>
          <w:rFonts w:ascii="Garamond" w:hAnsi="Garamond"/>
          <w:sz w:val="24"/>
        </w:rPr>
        <w:t>Telly</w:t>
      </w:r>
      <w:proofErr w:type="spellEnd"/>
      <w:r w:rsidR="000E0E32">
        <w:rPr>
          <w:rFonts w:ascii="Garamond" w:hAnsi="Garamond"/>
          <w:sz w:val="24"/>
        </w:rPr>
        <w:t xml:space="preserve"> Award </w:t>
      </w:r>
      <w:r w:rsidR="00B3625F">
        <w:rPr>
          <w:rFonts w:ascii="Garamond" w:hAnsi="Garamond"/>
          <w:sz w:val="24"/>
        </w:rPr>
        <w:t xml:space="preserve">winners </w:t>
      </w:r>
      <w:r w:rsidR="000E0E32">
        <w:rPr>
          <w:rFonts w:ascii="Garamond" w:hAnsi="Garamond"/>
          <w:sz w:val="24"/>
        </w:rPr>
        <w:t xml:space="preserve">for a TV </w:t>
      </w:r>
      <w:r w:rsidR="00B3625F">
        <w:rPr>
          <w:rFonts w:ascii="Garamond" w:hAnsi="Garamond"/>
          <w:sz w:val="24"/>
        </w:rPr>
        <w:t>spot</w:t>
      </w:r>
      <w:r w:rsidR="000E0E32">
        <w:rPr>
          <w:rFonts w:ascii="Garamond" w:hAnsi="Garamond"/>
          <w:sz w:val="24"/>
        </w:rPr>
        <w:t xml:space="preserve"> it produced for Smith’s, one of the largest dairy process</w:t>
      </w:r>
      <w:r w:rsidR="00B3625F">
        <w:rPr>
          <w:rFonts w:ascii="Garamond" w:hAnsi="Garamond"/>
          <w:sz w:val="24"/>
        </w:rPr>
        <w:t>ors in North America. View the commercial</w:t>
      </w:r>
      <w:r w:rsidR="000E0E32">
        <w:rPr>
          <w:rFonts w:ascii="Garamond" w:hAnsi="Garamond"/>
          <w:sz w:val="24"/>
        </w:rPr>
        <w:t xml:space="preserve"> </w:t>
      </w:r>
      <w:hyperlink r:id="rId8" w:history="1">
        <w:r w:rsidR="000E0E32">
          <w:rPr>
            <w:rStyle w:val="Hyperlink"/>
            <w:rFonts w:ascii="Garamond" w:hAnsi="Garamond"/>
            <w:sz w:val="24"/>
          </w:rPr>
          <w:t>here</w:t>
        </w:r>
      </w:hyperlink>
      <w:r w:rsidR="000E0E32">
        <w:rPr>
          <w:rFonts w:ascii="Garamond" w:hAnsi="Garamond"/>
          <w:sz w:val="24"/>
        </w:rPr>
        <w:t>.</w:t>
      </w:r>
      <w:r w:rsidR="000E0E32">
        <w:t xml:space="preserve"> </w:t>
      </w:r>
    </w:p>
    <w:p w14:paraId="1BE8FE85" w14:textId="77777777" w:rsidR="000E0E32" w:rsidRDefault="000E0E32" w:rsidP="000E0E32">
      <w:pPr>
        <w:shd w:val="clear" w:color="auto" w:fill="FFFFFF"/>
        <w:rPr>
          <w:rFonts w:ascii="Garamond" w:hAnsi="Garamond"/>
          <w:sz w:val="24"/>
        </w:rPr>
      </w:pPr>
    </w:p>
    <w:p w14:paraId="5479041D" w14:textId="77777777" w:rsidR="000E0E32" w:rsidRDefault="000E0E32" w:rsidP="000E0E32">
      <w:pPr>
        <w:shd w:val="clear" w:color="auto" w:fill="FFFFFF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Awarded as a 30-Second Regional TV Spot in the Food/Beverage category, the commercial is titled “Tradition You Can Taste” and highlights Smith’s traditional, family-minded values. Located in Orrville, Ohio, Smith’s works with small, local farms to deliver a line of high-quality dairy products.</w:t>
      </w:r>
    </w:p>
    <w:p w14:paraId="419FB788" w14:textId="77777777" w:rsidR="000E0E32" w:rsidRDefault="000E0E32" w:rsidP="000E0E32">
      <w:pPr>
        <w:rPr>
          <w:rFonts w:ascii="Garamond" w:hAnsi="Garamond"/>
          <w:sz w:val="24"/>
        </w:rPr>
      </w:pPr>
    </w:p>
    <w:p w14:paraId="2750C4EF" w14:textId="77777777" w:rsidR="000E0E32" w:rsidRDefault="000E0E32" w:rsidP="000E0E3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Innis Maggiore worked with Pittsburgh’s </w:t>
      </w:r>
      <w:proofErr w:type="spellStart"/>
      <w:r>
        <w:rPr>
          <w:rFonts w:ascii="Garamond" w:hAnsi="Garamond"/>
          <w:sz w:val="24"/>
        </w:rPr>
        <w:t>Przyborski</w:t>
      </w:r>
      <w:proofErr w:type="spellEnd"/>
      <w:r>
        <w:rPr>
          <w:rFonts w:ascii="Garamond" w:hAnsi="Garamond"/>
          <w:sz w:val="24"/>
        </w:rPr>
        <w:t xml:space="preserve"> Productions to produce the spot.</w:t>
      </w:r>
    </w:p>
    <w:p w14:paraId="609FC736" w14:textId="77777777" w:rsidR="000E0E32" w:rsidRDefault="000E0E32" w:rsidP="000E0E32">
      <w:pPr>
        <w:rPr>
          <w:rFonts w:ascii="Garamond" w:hAnsi="Garamond"/>
          <w:sz w:val="24"/>
        </w:rPr>
      </w:pPr>
    </w:p>
    <w:p w14:paraId="6CAA39E8" w14:textId="200D9937" w:rsidR="000E0E32" w:rsidRDefault="000E0E32" w:rsidP="000E0E3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“Many families have enjoyed the tradition of Smith’s for generations,” said Jeff </w:t>
      </w:r>
      <w:proofErr w:type="spellStart"/>
      <w:r>
        <w:rPr>
          <w:rFonts w:ascii="Garamond" w:hAnsi="Garamond"/>
          <w:sz w:val="24"/>
        </w:rPr>
        <w:t>Monter</w:t>
      </w:r>
      <w:proofErr w:type="spellEnd"/>
      <w:r>
        <w:rPr>
          <w:rFonts w:ascii="Garamond" w:hAnsi="Garamond"/>
          <w:sz w:val="24"/>
        </w:rPr>
        <w:t>, principal creative services and account lead. “We are privileged to help more people become aware of Smith’s legacy of innovation and quality</w:t>
      </w:r>
      <w:r w:rsidR="00203049">
        <w:rPr>
          <w:rFonts w:ascii="Garamond" w:hAnsi="Garamond"/>
          <w:sz w:val="24"/>
        </w:rPr>
        <w:t>.”</w:t>
      </w:r>
    </w:p>
    <w:p w14:paraId="597C6A92" w14:textId="77777777" w:rsidR="000E0E32" w:rsidRDefault="000E0E32" w:rsidP="000E0E32">
      <w:pPr>
        <w:shd w:val="clear" w:color="auto" w:fill="FFFFFF"/>
        <w:rPr>
          <w:rFonts w:ascii="Garamond" w:hAnsi="Garamond"/>
          <w:sz w:val="24"/>
        </w:rPr>
      </w:pPr>
    </w:p>
    <w:p w14:paraId="15115575" w14:textId="77777777" w:rsidR="000E0E32" w:rsidRDefault="000E0E32" w:rsidP="000E0E3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award is among many </w:t>
      </w:r>
      <w:proofErr w:type="spellStart"/>
      <w:r>
        <w:rPr>
          <w:rFonts w:ascii="Garamond" w:hAnsi="Garamond"/>
          <w:sz w:val="24"/>
        </w:rPr>
        <w:t>Telly</w:t>
      </w:r>
      <w:proofErr w:type="spellEnd"/>
      <w:r>
        <w:rPr>
          <w:rFonts w:ascii="Garamond" w:hAnsi="Garamond"/>
          <w:sz w:val="24"/>
        </w:rPr>
        <w:t xml:space="preserve"> Awards Innis Maggiore has received over the last decade for its work in advertising. Innis Maggiore has handled branding work and advertisement for Smith’s since 2016.</w:t>
      </w:r>
    </w:p>
    <w:p w14:paraId="55082AFE" w14:textId="77777777" w:rsidR="000E0E32" w:rsidRDefault="000E0E32" w:rsidP="000E0E32">
      <w:pPr>
        <w:rPr>
          <w:rFonts w:ascii="Garamond" w:hAnsi="Garamond"/>
          <w:sz w:val="24"/>
        </w:rPr>
      </w:pPr>
    </w:p>
    <w:p w14:paraId="356622AC" w14:textId="77777777" w:rsidR="000E0E32" w:rsidRDefault="000E0E32" w:rsidP="000E0E32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About The </w:t>
      </w:r>
      <w:proofErr w:type="spellStart"/>
      <w:r>
        <w:rPr>
          <w:rFonts w:ascii="Garamond" w:hAnsi="Garamond"/>
          <w:b/>
          <w:sz w:val="24"/>
        </w:rPr>
        <w:t>Telly</w:t>
      </w:r>
      <w:proofErr w:type="spellEnd"/>
      <w:r>
        <w:rPr>
          <w:rFonts w:ascii="Garamond" w:hAnsi="Garamond"/>
          <w:b/>
          <w:sz w:val="24"/>
        </w:rPr>
        <w:t xml:space="preserve"> Awards</w:t>
      </w:r>
    </w:p>
    <w:p w14:paraId="2A4CF681" w14:textId="406D6202" w:rsidR="000E0E32" w:rsidRDefault="00F6201B" w:rsidP="000E0E32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</w:t>
      </w:r>
      <w:proofErr w:type="spellStart"/>
      <w:r>
        <w:rPr>
          <w:rFonts w:ascii="Garamond" w:hAnsi="Garamond"/>
          <w:sz w:val="24"/>
        </w:rPr>
        <w:t>Telly</w:t>
      </w:r>
      <w:proofErr w:type="spellEnd"/>
      <w:r>
        <w:rPr>
          <w:rFonts w:ascii="Garamond" w:hAnsi="Garamond"/>
          <w:sz w:val="24"/>
        </w:rPr>
        <w:t xml:space="preserve"> Awards are</w:t>
      </w:r>
      <w:r w:rsidR="000E0E32">
        <w:rPr>
          <w:rFonts w:ascii="Garamond" w:hAnsi="Garamond"/>
          <w:sz w:val="24"/>
        </w:rPr>
        <w:t xml:space="preserve"> the premier award</w:t>
      </w:r>
      <w:r>
        <w:rPr>
          <w:rFonts w:ascii="Garamond" w:hAnsi="Garamond"/>
          <w:sz w:val="24"/>
        </w:rPr>
        <w:t>s</w:t>
      </w:r>
      <w:r w:rsidR="000E0E32">
        <w:rPr>
          <w:rFonts w:ascii="Garamond" w:hAnsi="Garamond"/>
          <w:sz w:val="24"/>
        </w:rPr>
        <w:t xml:space="preserve"> honoring video and television across all screens. Established in 1979, The </w:t>
      </w:r>
      <w:proofErr w:type="spellStart"/>
      <w:r w:rsidR="000E0E32">
        <w:rPr>
          <w:rFonts w:ascii="Garamond" w:hAnsi="Garamond"/>
          <w:sz w:val="24"/>
        </w:rPr>
        <w:t>Telly</w:t>
      </w:r>
      <w:proofErr w:type="spellEnd"/>
      <w:r w:rsidR="000E0E32">
        <w:rPr>
          <w:rFonts w:ascii="Garamond" w:hAnsi="Garamond"/>
          <w:sz w:val="24"/>
        </w:rPr>
        <w:t xml:space="preserve"> Awards receives more than 12,000 entries from all 50 states and five continents. </w:t>
      </w:r>
      <w:proofErr w:type="gramStart"/>
      <w:r w:rsidR="000E0E32">
        <w:rPr>
          <w:rFonts w:ascii="Garamond" w:hAnsi="Garamond"/>
          <w:sz w:val="24"/>
        </w:rPr>
        <w:t xml:space="preserve">Entrants are judged by The </w:t>
      </w:r>
      <w:proofErr w:type="spellStart"/>
      <w:r w:rsidR="000E0E32">
        <w:rPr>
          <w:rFonts w:ascii="Garamond" w:hAnsi="Garamond"/>
          <w:sz w:val="24"/>
        </w:rPr>
        <w:t>Telly</w:t>
      </w:r>
      <w:proofErr w:type="spellEnd"/>
      <w:r w:rsidR="000E0E32">
        <w:rPr>
          <w:rFonts w:ascii="Garamond" w:hAnsi="Garamond"/>
          <w:sz w:val="24"/>
        </w:rPr>
        <w:t xml:space="preserve"> Awards Judging Council</w:t>
      </w:r>
      <w:proofErr w:type="gramEnd"/>
      <w:r w:rsidR="000E0E32">
        <w:rPr>
          <w:rFonts w:ascii="Garamond" w:hAnsi="Garamond"/>
          <w:sz w:val="24"/>
        </w:rPr>
        <w:t xml:space="preserve">—an industry body of more than 200 leading experts including advertising agencies, production companies, and major television networks, reflective of the multi-screen industry The </w:t>
      </w:r>
      <w:proofErr w:type="spellStart"/>
      <w:r w:rsidR="000E0E32">
        <w:rPr>
          <w:rFonts w:ascii="Garamond" w:hAnsi="Garamond"/>
          <w:sz w:val="24"/>
        </w:rPr>
        <w:t>Telly</w:t>
      </w:r>
      <w:proofErr w:type="spellEnd"/>
      <w:r w:rsidR="000E0E32">
        <w:rPr>
          <w:rFonts w:ascii="Garamond" w:hAnsi="Garamond"/>
          <w:sz w:val="24"/>
        </w:rPr>
        <w:t xml:space="preserve"> Awards celebrates. </w:t>
      </w:r>
      <w:r w:rsidR="009D50BB">
        <w:rPr>
          <w:rFonts w:ascii="Garamond" w:hAnsi="Garamond"/>
          <w:sz w:val="24"/>
        </w:rPr>
        <w:t xml:space="preserve">The 2019 </w:t>
      </w:r>
      <w:proofErr w:type="spellStart"/>
      <w:r w:rsidR="009D50BB">
        <w:rPr>
          <w:rFonts w:ascii="Garamond" w:hAnsi="Garamond"/>
          <w:sz w:val="24"/>
        </w:rPr>
        <w:t>Telly</w:t>
      </w:r>
      <w:proofErr w:type="spellEnd"/>
      <w:r w:rsidR="009D50BB">
        <w:rPr>
          <w:rFonts w:ascii="Garamond" w:hAnsi="Garamond"/>
          <w:sz w:val="24"/>
        </w:rPr>
        <w:t xml:space="preserve"> Award winners can be viewed at </w:t>
      </w:r>
      <w:hyperlink r:id="rId9" w:history="1">
        <w:r w:rsidR="009D50BB" w:rsidRPr="00093F14">
          <w:rPr>
            <w:rStyle w:val="Hyperlink"/>
            <w:rFonts w:ascii="Garamond" w:hAnsi="Garamond"/>
            <w:sz w:val="24"/>
          </w:rPr>
          <w:t>www.tellyaward</w:t>
        </w:r>
        <w:r w:rsidR="009D50BB" w:rsidRPr="00093F14">
          <w:rPr>
            <w:rStyle w:val="Hyperlink"/>
            <w:rFonts w:ascii="Garamond" w:hAnsi="Garamond"/>
            <w:sz w:val="24"/>
          </w:rPr>
          <w:t>s</w:t>
        </w:r>
        <w:r w:rsidR="009D50BB" w:rsidRPr="00093F14">
          <w:rPr>
            <w:rStyle w:val="Hyperlink"/>
            <w:rFonts w:ascii="Garamond" w:hAnsi="Garamond"/>
            <w:sz w:val="24"/>
          </w:rPr>
          <w:t>.com</w:t>
        </w:r>
      </w:hyperlink>
      <w:r w:rsidR="009D50BB">
        <w:rPr>
          <w:rFonts w:ascii="Garamond" w:hAnsi="Garamond"/>
          <w:sz w:val="24"/>
        </w:rPr>
        <w:t>.</w:t>
      </w:r>
    </w:p>
    <w:p w14:paraId="65997A6B" w14:textId="77777777" w:rsidR="000E0E32" w:rsidRDefault="000E0E32" w:rsidP="000E0E32">
      <w:pPr>
        <w:rPr>
          <w:rFonts w:ascii="Garamond" w:hAnsi="Garamond"/>
          <w:sz w:val="24"/>
        </w:rPr>
      </w:pPr>
    </w:p>
    <w:p w14:paraId="4BFA469E" w14:textId="77777777" w:rsidR="000E0E32" w:rsidRDefault="000E0E32" w:rsidP="000E0E32">
      <w:pPr>
        <w:widowControl w:val="0"/>
        <w:autoSpaceDE w:val="0"/>
        <w:autoSpaceDN w:val="0"/>
        <w:adjustRightInd w:val="0"/>
        <w:rPr>
          <w:rFonts w:ascii="Garamond" w:hAnsi="Garamond" w:cs="Helvetica"/>
          <w:b/>
          <w:sz w:val="24"/>
        </w:rPr>
      </w:pPr>
      <w:r>
        <w:rPr>
          <w:rFonts w:ascii="Garamond" w:hAnsi="Garamond" w:cs="Helvetica"/>
          <w:b/>
          <w:sz w:val="24"/>
        </w:rPr>
        <w:t>About Innis Maggiore</w:t>
      </w:r>
    </w:p>
    <w:p w14:paraId="5B73FCE1" w14:textId="612E041F" w:rsidR="000E0E32" w:rsidRDefault="000E0E32" w:rsidP="000E0E32">
      <w:pPr>
        <w:widowControl w:val="0"/>
        <w:autoSpaceDE w:val="0"/>
        <w:autoSpaceDN w:val="0"/>
        <w:adjustRightInd w:val="0"/>
        <w:rPr>
          <w:rFonts w:ascii="Garamond" w:hAnsi="Garamond" w:cs="Helvetica"/>
          <w:sz w:val="24"/>
        </w:rPr>
      </w:pPr>
      <w:r>
        <w:rPr>
          <w:rFonts w:ascii="Garamond" w:hAnsi="Garamond" w:cs="Helvetica"/>
          <w:sz w:val="24"/>
        </w:rPr>
        <w:t xml:space="preserve">Innis Maggiore Group is recognized as America’s No. 1 positioning ad agency, building strong brand positions for companies in competitive markets. The full-service integrated agency had 2018 capitalized billings of $24 million. Key clients include: </w:t>
      </w:r>
      <w:proofErr w:type="spellStart"/>
      <w:r>
        <w:rPr>
          <w:rFonts w:ascii="Garamond" w:hAnsi="Garamond" w:cs="Helvetica"/>
          <w:sz w:val="24"/>
        </w:rPr>
        <w:t>Aultman</w:t>
      </w:r>
      <w:proofErr w:type="spellEnd"/>
      <w:r>
        <w:rPr>
          <w:rFonts w:ascii="Garamond" w:hAnsi="Garamond" w:cs="Helvetica"/>
          <w:sz w:val="24"/>
        </w:rPr>
        <w:t xml:space="preserve"> Hospital, </w:t>
      </w:r>
      <w:proofErr w:type="spellStart"/>
      <w:r>
        <w:rPr>
          <w:rFonts w:ascii="Garamond" w:hAnsi="Garamond" w:cs="Helvetica"/>
          <w:sz w:val="24"/>
        </w:rPr>
        <w:t>AultCare</w:t>
      </w:r>
      <w:proofErr w:type="spellEnd"/>
      <w:r>
        <w:rPr>
          <w:rFonts w:ascii="Garamond" w:hAnsi="Garamond" w:cs="Helvetica"/>
          <w:sz w:val="24"/>
        </w:rPr>
        <w:t xml:space="preserve">, Baird Brothers Fine Hardwoods, </w:t>
      </w:r>
      <w:proofErr w:type="spellStart"/>
      <w:r>
        <w:rPr>
          <w:rFonts w:ascii="Garamond" w:hAnsi="Garamond" w:cs="Helvetica"/>
          <w:sz w:val="24"/>
        </w:rPr>
        <w:t>BellStores</w:t>
      </w:r>
      <w:proofErr w:type="spellEnd"/>
      <w:r>
        <w:rPr>
          <w:rFonts w:ascii="Garamond" w:hAnsi="Garamond" w:cs="Helvetica"/>
          <w:sz w:val="24"/>
        </w:rPr>
        <w:t>, Dutchman Hospitality, Encino Energy, FSBO.com, GOJO Industries (</w:t>
      </w:r>
      <w:proofErr w:type="spellStart"/>
      <w:r>
        <w:rPr>
          <w:rFonts w:ascii="Garamond" w:hAnsi="Garamond" w:cs="Helvetica"/>
          <w:sz w:val="24"/>
        </w:rPr>
        <w:t>Purell</w:t>
      </w:r>
      <w:proofErr w:type="spellEnd"/>
      <w:r>
        <w:rPr>
          <w:rFonts w:ascii="Garamond" w:hAnsi="Garamond" w:cs="Helvetica"/>
          <w:sz w:val="24"/>
        </w:rPr>
        <w:t xml:space="preserve">), Gerber’s Amish Farm Chicken, The Goodyear Tire &amp; Rubber Company, </w:t>
      </w:r>
      <w:proofErr w:type="spellStart"/>
      <w:r>
        <w:rPr>
          <w:rFonts w:ascii="Garamond" w:hAnsi="Garamond" w:cs="Helvetica"/>
          <w:sz w:val="24"/>
        </w:rPr>
        <w:t>GuideStone</w:t>
      </w:r>
      <w:proofErr w:type="spellEnd"/>
      <w:r>
        <w:rPr>
          <w:rFonts w:ascii="Garamond" w:hAnsi="Garamond" w:cs="Helvetica"/>
          <w:sz w:val="24"/>
        </w:rPr>
        <w:t xml:space="preserve"> Financial Resources, KFC/Kendall House, </w:t>
      </w:r>
      <w:proofErr w:type="spellStart"/>
      <w:r>
        <w:rPr>
          <w:rFonts w:ascii="Garamond" w:hAnsi="Garamond" w:cs="Helvetica"/>
          <w:sz w:val="24"/>
        </w:rPr>
        <w:t>Kobre</w:t>
      </w:r>
      <w:proofErr w:type="spellEnd"/>
      <w:r>
        <w:rPr>
          <w:rFonts w:ascii="Garamond" w:hAnsi="Garamond" w:cs="Helvetica"/>
          <w:sz w:val="24"/>
        </w:rPr>
        <w:t xml:space="preserve"> &amp; Kim, MID’S Sicilian Pasta Sauce, </w:t>
      </w:r>
      <w:proofErr w:type="spellStart"/>
      <w:r>
        <w:rPr>
          <w:rFonts w:ascii="Garamond" w:hAnsi="Garamond" w:cs="Helvetica"/>
          <w:sz w:val="24"/>
        </w:rPr>
        <w:t>Nilodor</w:t>
      </w:r>
      <w:proofErr w:type="spellEnd"/>
      <w:r>
        <w:rPr>
          <w:rFonts w:ascii="Garamond" w:hAnsi="Garamond" w:cs="Helvetica"/>
          <w:sz w:val="24"/>
        </w:rPr>
        <w:t xml:space="preserve">, </w:t>
      </w:r>
      <w:r w:rsidR="00C45D6F">
        <w:rPr>
          <w:rFonts w:ascii="Garamond" w:hAnsi="Garamond" w:cs="Helvetica"/>
          <w:sz w:val="24"/>
        </w:rPr>
        <w:t xml:space="preserve">Smith’s, </w:t>
      </w:r>
      <w:r>
        <w:rPr>
          <w:rFonts w:ascii="Garamond" w:hAnsi="Garamond" w:cs="Helvetica"/>
          <w:sz w:val="24"/>
        </w:rPr>
        <w:t>Stark Area Regional Transit Auth</w:t>
      </w:r>
      <w:r w:rsidR="00C45D6F">
        <w:rPr>
          <w:rFonts w:ascii="Garamond" w:hAnsi="Garamond" w:cs="Helvetica"/>
          <w:sz w:val="24"/>
        </w:rPr>
        <w:t>ority (SARTA)</w:t>
      </w:r>
      <w:r>
        <w:rPr>
          <w:rFonts w:ascii="Garamond" w:hAnsi="Garamond" w:cs="Helvetica"/>
          <w:sz w:val="24"/>
        </w:rPr>
        <w:t xml:space="preserve"> and Stark Community Foundation. The company maintains a website at </w:t>
      </w:r>
      <w:hyperlink r:id="rId10" w:history="1">
        <w:r>
          <w:rPr>
            <w:rStyle w:val="Hyperlink"/>
            <w:rFonts w:ascii="Garamond" w:hAnsi="Garamond" w:cs="Helvetica"/>
            <w:sz w:val="24"/>
          </w:rPr>
          <w:t>www.innismaggiore.com</w:t>
        </w:r>
      </w:hyperlink>
      <w:r>
        <w:rPr>
          <w:rFonts w:ascii="Garamond" w:hAnsi="Garamond" w:cs="Helvetica"/>
          <w:sz w:val="24"/>
        </w:rPr>
        <w:t>.</w:t>
      </w:r>
    </w:p>
    <w:p w14:paraId="0BB929A5" w14:textId="77777777" w:rsidR="000E0E32" w:rsidRDefault="000E0E32" w:rsidP="000E0E32">
      <w:pPr>
        <w:rPr>
          <w:rFonts w:ascii="Garamond" w:hAnsi="Garamond"/>
          <w:sz w:val="24"/>
        </w:rPr>
      </w:pPr>
    </w:p>
    <w:p w14:paraId="597F539D" w14:textId="77777777" w:rsidR="000E0E32" w:rsidRDefault="000E0E32" w:rsidP="000E0E32">
      <w:pPr>
        <w:rPr>
          <w:rFonts w:ascii="Garamond" w:hAnsi="Garamond"/>
          <w:sz w:val="24"/>
        </w:rPr>
      </w:pPr>
    </w:p>
    <w:p w14:paraId="04B7A27A" w14:textId="77777777" w:rsidR="000E0E32" w:rsidRDefault="000E0E32" w:rsidP="000E0E32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sz w:val="24"/>
        </w:rPr>
      </w:pPr>
      <w:r>
        <w:rPr>
          <w:rFonts w:ascii="Garamond" w:hAnsi="Garamond" w:cs="Helvetica"/>
          <w:sz w:val="24"/>
        </w:rPr>
        <w:lastRenderedPageBreak/>
        <w:t>###</w:t>
      </w:r>
    </w:p>
    <w:p w14:paraId="13E0E024" w14:textId="77777777" w:rsidR="000E0E32" w:rsidRDefault="000E0E32" w:rsidP="000E0E32">
      <w:pPr>
        <w:widowControl w:val="0"/>
        <w:autoSpaceDE w:val="0"/>
        <w:autoSpaceDN w:val="0"/>
        <w:adjustRightInd w:val="0"/>
        <w:rPr>
          <w:rFonts w:ascii="Garamond" w:hAnsi="Garamond" w:cs="Helvetica"/>
          <w:sz w:val="24"/>
        </w:rPr>
      </w:pPr>
    </w:p>
    <w:p w14:paraId="350372EF" w14:textId="77777777" w:rsidR="000E0E32" w:rsidRDefault="000E0E32" w:rsidP="000E0E32">
      <w:pPr>
        <w:widowControl w:val="0"/>
        <w:autoSpaceDE w:val="0"/>
        <w:autoSpaceDN w:val="0"/>
        <w:adjustRightInd w:val="0"/>
        <w:rPr>
          <w:rFonts w:ascii="Garamond" w:hAnsi="Garamond" w:cs="Helvetica"/>
          <w:sz w:val="24"/>
        </w:rPr>
      </w:pPr>
      <w:r>
        <w:rPr>
          <w:rFonts w:ascii="Garamond" w:hAnsi="Garamond" w:cs="Helvetica"/>
          <w:sz w:val="24"/>
        </w:rPr>
        <w:t>For more information:</w:t>
      </w:r>
    </w:p>
    <w:p w14:paraId="605D1AF5" w14:textId="77777777" w:rsidR="000E0E32" w:rsidRDefault="000E0E32" w:rsidP="000E0E32">
      <w:pPr>
        <w:widowControl w:val="0"/>
        <w:autoSpaceDE w:val="0"/>
        <w:autoSpaceDN w:val="0"/>
        <w:adjustRightInd w:val="0"/>
        <w:rPr>
          <w:rFonts w:ascii="Garamond" w:hAnsi="Garamond" w:cs="Helvetica"/>
          <w:sz w:val="24"/>
        </w:rPr>
      </w:pPr>
      <w:r>
        <w:rPr>
          <w:rFonts w:ascii="Garamond" w:hAnsi="Garamond" w:cs="Helvetica"/>
          <w:sz w:val="24"/>
        </w:rPr>
        <w:t xml:space="preserve">Jim </w:t>
      </w:r>
      <w:proofErr w:type="spellStart"/>
      <w:r>
        <w:rPr>
          <w:rFonts w:ascii="Garamond" w:hAnsi="Garamond" w:cs="Helvetica"/>
          <w:sz w:val="24"/>
        </w:rPr>
        <w:t>Cyphert</w:t>
      </w:r>
      <w:proofErr w:type="spellEnd"/>
      <w:r>
        <w:rPr>
          <w:rFonts w:ascii="Garamond" w:hAnsi="Garamond" w:cs="Helvetica"/>
          <w:sz w:val="24"/>
        </w:rPr>
        <w:t>, PR Director</w:t>
      </w:r>
    </w:p>
    <w:p w14:paraId="6EE00490" w14:textId="77777777" w:rsidR="000E0E32" w:rsidRDefault="000E0E32" w:rsidP="000E0E32">
      <w:pPr>
        <w:widowControl w:val="0"/>
        <w:autoSpaceDE w:val="0"/>
        <w:autoSpaceDN w:val="0"/>
        <w:adjustRightInd w:val="0"/>
        <w:rPr>
          <w:rFonts w:ascii="Garamond" w:hAnsi="Garamond" w:cs="Helvetica"/>
          <w:sz w:val="24"/>
        </w:rPr>
      </w:pPr>
      <w:r>
        <w:rPr>
          <w:rFonts w:ascii="Garamond" w:hAnsi="Garamond" w:cs="Helvetica"/>
          <w:sz w:val="24"/>
        </w:rPr>
        <w:t>Innis Maggiore Group, Inc.</w:t>
      </w:r>
    </w:p>
    <w:p w14:paraId="231C072B" w14:textId="77777777" w:rsidR="000E0E32" w:rsidRDefault="000E0E32" w:rsidP="000E0E32">
      <w:pPr>
        <w:widowControl w:val="0"/>
        <w:autoSpaceDE w:val="0"/>
        <w:autoSpaceDN w:val="0"/>
        <w:adjustRightInd w:val="0"/>
        <w:rPr>
          <w:rFonts w:ascii="Garamond" w:hAnsi="Garamond" w:cs="Helvetica"/>
          <w:sz w:val="24"/>
        </w:rPr>
      </w:pPr>
      <w:r>
        <w:rPr>
          <w:rFonts w:ascii="Garamond" w:hAnsi="Garamond" w:cs="Helvetica"/>
          <w:sz w:val="24"/>
        </w:rPr>
        <w:t>330-492-5500, ext. 8162</w:t>
      </w:r>
    </w:p>
    <w:p w14:paraId="054BC408" w14:textId="77777777" w:rsidR="000E0E32" w:rsidRDefault="007176F2" w:rsidP="000E0E32">
      <w:pPr>
        <w:widowControl w:val="0"/>
        <w:autoSpaceDE w:val="0"/>
        <w:autoSpaceDN w:val="0"/>
        <w:adjustRightInd w:val="0"/>
        <w:rPr>
          <w:rStyle w:val="Hyperlink"/>
        </w:rPr>
      </w:pPr>
      <w:hyperlink r:id="rId11" w:history="1">
        <w:r w:rsidR="000E0E32">
          <w:rPr>
            <w:rStyle w:val="Hyperlink"/>
            <w:rFonts w:ascii="Garamond" w:hAnsi="Garamond" w:cs="Helvetica"/>
            <w:sz w:val="24"/>
          </w:rPr>
          <w:t>jim.cyphert@innismaggiore.com</w:t>
        </w:r>
      </w:hyperlink>
    </w:p>
    <w:p w14:paraId="46AC1E5A" w14:textId="77777777" w:rsidR="000E0E32" w:rsidRDefault="000E0E32" w:rsidP="000E0E32">
      <w:pPr>
        <w:widowControl w:val="0"/>
        <w:autoSpaceDE w:val="0"/>
        <w:autoSpaceDN w:val="0"/>
        <w:adjustRightInd w:val="0"/>
        <w:rPr>
          <w:rStyle w:val="Hyperlink"/>
          <w:rFonts w:ascii="Garamond" w:hAnsi="Garamond" w:cs="Helvetica"/>
          <w:sz w:val="24"/>
        </w:rPr>
      </w:pPr>
    </w:p>
    <w:p w14:paraId="54154C6B" w14:textId="77777777" w:rsidR="000E0E32" w:rsidRDefault="000E0E32" w:rsidP="000E0E32">
      <w:pPr>
        <w:widowControl w:val="0"/>
        <w:autoSpaceDE w:val="0"/>
        <w:autoSpaceDN w:val="0"/>
        <w:adjustRightInd w:val="0"/>
      </w:pPr>
    </w:p>
    <w:p w14:paraId="50218A06" w14:textId="77777777" w:rsidR="000E0E32" w:rsidRDefault="000E0E32" w:rsidP="000E0E32">
      <w:pPr>
        <w:rPr>
          <w:rFonts w:ascii="Garamond" w:eastAsiaTheme="minorEastAsia" w:hAnsi="Garamond" w:cs="Arial"/>
          <w:sz w:val="24"/>
        </w:rPr>
      </w:pPr>
    </w:p>
    <w:p w14:paraId="31B8EA43" w14:textId="77777777" w:rsidR="000E0E32" w:rsidRDefault="000E0E32" w:rsidP="000E0E32">
      <w:pPr>
        <w:rPr>
          <w:rFonts w:ascii="Times New Roman" w:hAnsi="Times New Roman"/>
          <w:szCs w:val="20"/>
        </w:rPr>
      </w:pPr>
    </w:p>
    <w:p w14:paraId="1DFFDD44" w14:textId="6580E124" w:rsidR="000E0E32" w:rsidRDefault="000E0E32" w:rsidP="000E0E32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0D584E" wp14:editId="54F8BD3E">
            <wp:simplePos x="0" y="0"/>
            <wp:positionH relativeFrom="column">
              <wp:posOffset>228600</wp:posOffset>
            </wp:positionH>
            <wp:positionV relativeFrom="paragraph">
              <wp:posOffset>59690</wp:posOffset>
            </wp:positionV>
            <wp:extent cx="5505450" cy="2875915"/>
            <wp:effectExtent l="0" t="0" r="6350" b="0"/>
            <wp:wrapTight wrapText="bothSides">
              <wp:wrapPolygon edited="0">
                <wp:start x="0" y="0"/>
                <wp:lineTo x="0" y="21366"/>
                <wp:lineTo x="21525" y="21366"/>
                <wp:lineTo x="21525" y="0"/>
                <wp:lineTo x="0" y="0"/>
              </wp:wrapPolygon>
            </wp:wrapTight>
            <wp:docPr id="3" name="Picture 1" descr="Description: Jamie's Mac HD:Users:jamie.anderson:Desktop:News-Release-Smiths-Telly-1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amie's Mac HD:Users:jamie.anderson:Desktop:News-Release-Smiths-Telly-1.ps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287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833C5" w14:textId="77777777" w:rsidR="000E0E32" w:rsidRDefault="000E0E32" w:rsidP="000E0E32">
      <w:pPr>
        <w:widowControl w:val="0"/>
        <w:autoSpaceDE w:val="0"/>
        <w:autoSpaceDN w:val="0"/>
        <w:adjustRightInd w:val="0"/>
        <w:jc w:val="center"/>
        <w:rPr>
          <w:rFonts w:ascii="Garamond" w:hAnsi="Garamond" w:cs="Helvetica"/>
          <w:sz w:val="22"/>
          <w:szCs w:val="22"/>
        </w:rPr>
      </w:pPr>
    </w:p>
    <w:p w14:paraId="30470401" w14:textId="77777777" w:rsidR="000E0E32" w:rsidRDefault="000E0E32" w:rsidP="000E0E32">
      <w:pPr>
        <w:rPr>
          <w:rFonts w:ascii="Garamond" w:hAnsi="Garamond"/>
          <w:sz w:val="24"/>
        </w:rPr>
      </w:pPr>
    </w:p>
    <w:p w14:paraId="2F716285" w14:textId="77777777" w:rsidR="000E0E32" w:rsidRDefault="000E0E32" w:rsidP="000E0E32">
      <w:pPr>
        <w:jc w:val="center"/>
        <w:rPr>
          <w:rFonts w:ascii="Garamond" w:hAnsi="Garamond"/>
          <w:sz w:val="24"/>
        </w:rPr>
      </w:pPr>
    </w:p>
    <w:p w14:paraId="2BDD5F16" w14:textId="77777777" w:rsidR="000E0E32" w:rsidRDefault="000E0E32" w:rsidP="000E0E32">
      <w:pPr>
        <w:rPr>
          <w:rFonts w:ascii="Garamond" w:hAnsi="Garamond"/>
          <w:sz w:val="24"/>
        </w:rPr>
      </w:pPr>
    </w:p>
    <w:p w14:paraId="66958F81" w14:textId="77777777" w:rsidR="000E0E32" w:rsidRDefault="000E0E32" w:rsidP="000E0E32">
      <w:pPr>
        <w:jc w:val="center"/>
        <w:rPr>
          <w:rFonts w:ascii="Garamond" w:hAnsi="Garamond"/>
          <w:sz w:val="24"/>
        </w:rPr>
      </w:pPr>
    </w:p>
    <w:p w14:paraId="12AF30C4" w14:textId="77777777" w:rsidR="000E0E32" w:rsidRDefault="000E0E32" w:rsidP="000E0E32">
      <w:pPr>
        <w:jc w:val="center"/>
        <w:rPr>
          <w:rFonts w:ascii="Garamond" w:hAnsi="Garamond"/>
          <w:sz w:val="24"/>
        </w:rPr>
      </w:pPr>
    </w:p>
    <w:p w14:paraId="65EE8E11" w14:textId="77777777" w:rsidR="000E0E32" w:rsidRDefault="000E0E32" w:rsidP="000E0E32">
      <w:pPr>
        <w:jc w:val="center"/>
        <w:rPr>
          <w:rFonts w:ascii="Garamond" w:hAnsi="Garamond"/>
          <w:sz w:val="24"/>
        </w:rPr>
      </w:pPr>
    </w:p>
    <w:p w14:paraId="0BCD0B3B" w14:textId="77777777" w:rsidR="000E0E32" w:rsidRDefault="000E0E32" w:rsidP="000E0E32">
      <w:pPr>
        <w:jc w:val="center"/>
        <w:rPr>
          <w:rFonts w:ascii="Garamond" w:hAnsi="Garamond"/>
          <w:sz w:val="24"/>
        </w:rPr>
      </w:pPr>
    </w:p>
    <w:p w14:paraId="54347CDF" w14:textId="77777777" w:rsidR="000E0E32" w:rsidRDefault="000E0E32" w:rsidP="000E0E32">
      <w:pPr>
        <w:jc w:val="center"/>
        <w:rPr>
          <w:rFonts w:ascii="Garamond" w:hAnsi="Garamond"/>
          <w:sz w:val="24"/>
        </w:rPr>
      </w:pPr>
    </w:p>
    <w:p w14:paraId="7CA757D1" w14:textId="77777777" w:rsidR="000E0E32" w:rsidRDefault="000E0E32" w:rsidP="000E0E32">
      <w:pPr>
        <w:jc w:val="center"/>
        <w:rPr>
          <w:rFonts w:ascii="Garamond" w:hAnsi="Garamond"/>
          <w:sz w:val="24"/>
        </w:rPr>
      </w:pPr>
    </w:p>
    <w:p w14:paraId="3AE0E0D7" w14:textId="77777777" w:rsidR="000E0E32" w:rsidRDefault="000E0E32" w:rsidP="000E0E32">
      <w:pPr>
        <w:jc w:val="center"/>
        <w:rPr>
          <w:rFonts w:ascii="Garamond" w:hAnsi="Garamond"/>
          <w:sz w:val="24"/>
        </w:rPr>
      </w:pPr>
    </w:p>
    <w:p w14:paraId="601E71F1" w14:textId="77777777" w:rsidR="000E0E32" w:rsidRDefault="000E0E32" w:rsidP="000E0E32">
      <w:pPr>
        <w:jc w:val="center"/>
        <w:rPr>
          <w:rFonts w:ascii="Garamond" w:hAnsi="Garamond"/>
          <w:sz w:val="24"/>
        </w:rPr>
      </w:pPr>
    </w:p>
    <w:p w14:paraId="0B062297" w14:textId="77777777" w:rsidR="000E0E32" w:rsidRDefault="000E0E32" w:rsidP="000E0E32">
      <w:pPr>
        <w:jc w:val="center"/>
        <w:rPr>
          <w:rFonts w:ascii="Garamond" w:hAnsi="Garamond"/>
          <w:sz w:val="24"/>
        </w:rPr>
      </w:pPr>
    </w:p>
    <w:p w14:paraId="0569ADE3" w14:textId="77777777" w:rsidR="000E0E32" w:rsidRDefault="000E0E32" w:rsidP="000E0E32">
      <w:pPr>
        <w:jc w:val="center"/>
        <w:rPr>
          <w:rFonts w:ascii="Garamond" w:hAnsi="Garamond"/>
          <w:sz w:val="24"/>
        </w:rPr>
      </w:pPr>
    </w:p>
    <w:p w14:paraId="42408554" w14:textId="77777777" w:rsidR="000E0E32" w:rsidRDefault="000E0E32" w:rsidP="000E0E32">
      <w:pPr>
        <w:jc w:val="center"/>
        <w:rPr>
          <w:rFonts w:ascii="Garamond" w:hAnsi="Garamond"/>
          <w:sz w:val="24"/>
        </w:rPr>
      </w:pPr>
    </w:p>
    <w:p w14:paraId="4047B345" w14:textId="77777777" w:rsidR="000E0E32" w:rsidRDefault="000E0E32" w:rsidP="000E0E32">
      <w:pPr>
        <w:jc w:val="center"/>
        <w:rPr>
          <w:rFonts w:ascii="Garamond" w:hAnsi="Garamond"/>
          <w:sz w:val="24"/>
        </w:rPr>
      </w:pPr>
    </w:p>
    <w:p w14:paraId="19B52A0C" w14:textId="77777777" w:rsidR="000E0E32" w:rsidRDefault="000E0E32" w:rsidP="000E0E32">
      <w:pPr>
        <w:jc w:val="center"/>
        <w:rPr>
          <w:rFonts w:ascii="Garamond" w:hAnsi="Garamond"/>
          <w:sz w:val="24"/>
        </w:rPr>
      </w:pPr>
    </w:p>
    <w:p w14:paraId="561AC8E1" w14:textId="77777777" w:rsidR="000E0E32" w:rsidRDefault="000E0E32" w:rsidP="000E0E32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Innis Maggiore earned a 2019 </w:t>
      </w:r>
      <w:proofErr w:type="spellStart"/>
      <w:r>
        <w:rPr>
          <w:rFonts w:ascii="Garamond" w:hAnsi="Garamond"/>
          <w:sz w:val="24"/>
        </w:rPr>
        <w:t>Telly</w:t>
      </w:r>
      <w:proofErr w:type="spellEnd"/>
      <w:r>
        <w:rPr>
          <w:rFonts w:ascii="Garamond" w:hAnsi="Garamond"/>
          <w:sz w:val="24"/>
        </w:rPr>
        <w:t xml:space="preserve"> Award for a TV commercial for Smith’s Dairy titled “Tradition You Can Taste.”</w:t>
      </w:r>
    </w:p>
    <w:p w14:paraId="27F5F281" w14:textId="4961EEA7" w:rsidR="00615CC7" w:rsidRPr="000E0E32" w:rsidRDefault="00615CC7" w:rsidP="000E0E32"/>
    <w:sectPr w:rsidR="00615CC7" w:rsidRPr="000E0E32" w:rsidSect="001415F9">
      <w:headerReference w:type="default" r:id="rId13"/>
      <w:footerReference w:type="default" r:id="rId14"/>
      <w:pgSz w:w="12240" w:h="15840" w:code="1"/>
      <w:pgMar w:top="2030" w:right="1440" w:bottom="720" w:left="1440" w:header="806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AA711" w14:textId="77777777" w:rsidR="00C45D6F" w:rsidRDefault="00C45D6F" w:rsidP="00C241E2">
      <w:r>
        <w:separator/>
      </w:r>
    </w:p>
  </w:endnote>
  <w:endnote w:type="continuationSeparator" w:id="0">
    <w:p w14:paraId="3C173CE9" w14:textId="77777777" w:rsidR="00C45D6F" w:rsidRDefault="00C45D6F" w:rsidP="00C2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CA6B2" w14:textId="77777777" w:rsidR="00C45D6F" w:rsidRDefault="00C45D6F" w:rsidP="0099257F">
    <w:pPr>
      <w:pStyle w:val="Footer"/>
      <w:spacing w:after="120"/>
      <w:ind w:right="360"/>
      <w:jc w:val="center"/>
    </w:pPr>
  </w:p>
  <w:p w14:paraId="67A5BCC0" w14:textId="77777777" w:rsidR="00C45D6F" w:rsidRDefault="00C45D6F" w:rsidP="0099257F">
    <w:pPr>
      <w:pStyle w:val="Footer"/>
      <w:spacing w:after="120"/>
      <w:jc w:val="center"/>
    </w:pPr>
    <w:r>
      <w:rPr>
        <w:rFonts w:ascii="Trebuchet MS" w:hAnsi="Trebuchet MS"/>
        <w:noProof/>
        <w:sz w:val="13"/>
        <w:szCs w:val="13"/>
      </w:rPr>
      <w:drawing>
        <wp:inline distT="0" distB="0" distL="0" distR="0" wp14:anchorId="4D6E83A3" wp14:editId="23BCF150">
          <wp:extent cx="3716069" cy="349747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Positioning Red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6069" cy="34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471074" w14:textId="77777777" w:rsidR="00C45D6F" w:rsidRDefault="00C45D6F" w:rsidP="0099257F">
    <w:pPr>
      <w:pStyle w:val="Footer"/>
      <w:jc w:val="center"/>
      <w:rPr>
        <w:rFonts w:ascii="Trebuchet MS" w:hAnsi="Trebuchet MS"/>
        <w:sz w:val="13"/>
        <w:szCs w:val="13"/>
      </w:rPr>
    </w:pPr>
    <w:r w:rsidRPr="00814002">
      <w:rPr>
        <w:rFonts w:ascii="Trebuchet MS" w:hAnsi="Trebuchet MS"/>
        <w:sz w:val="13"/>
        <w:szCs w:val="13"/>
      </w:rPr>
      <w:t xml:space="preserve">4715 Whipple </w:t>
    </w:r>
    <w:r>
      <w:rPr>
        <w:rFonts w:ascii="Trebuchet MS" w:hAnsi="Trebuchet MS"/>
        <w:sz w:val="13"/>
        <w:szCs w:val="13"/>
      </w:rPr>
      <w:t xml:space="preserve">Ave NW   Canton OH 44718-2651   </w:t>
    </w:r>
    <w:r w:rsidRPr="00814002">
      <w:rPr>
        <w:rFonts w:ascii="Trebuchet MS" w:hAnsi="Trebuchet MS"/>
        <w:sz w:val="13"/>
        <w:szCs w:val="13"/>
      </w:rPr>
      <w:t>33</w:t>
    </w:r>
    <w:r>
      <w:rPr>
        <w:rFonts w:ascii="Trebuchet MS" w:hAnsi="Trebuchet MS"/>
        <w:sz w:val="13"/>
        <w:szCs w:val="13"/>
      </w:rPr>
      <w:t xml:space="preserve">0.492.5500   </w:t>
    </w:r>
    <w:r w:rsidRPr="00814002">
      <w:rPr>
        <w:rFonts w:ascii="Trebuchet MS" w:hAnsi="Trebuchet MS"/>
        <w:sz w:val="13"/>
        <w:szCs w:val="13"/>
      </w:rPr>
      <w:t>innismaggiore.com</w:t>
    </w:r>
  </w:p>
  <w:p w14:paraId="2D4F11E7" w14:textId="7DA9100C" w:rsidR="00C45D6F" w:rsidRPr="00A71827" w:rsidRDefault="00C45D6F" w:rsidP="0099257F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sz w:val="13"/>
        <w:szCs w:val="13"/>
      </w:rPr>
      <w:t>© 2019 Innis Maggiore Group,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19D76" w14:textId="77777777" w:rsidR="00C45D6F" w:rsidRDefault="00C45D6F" w:rsidP="00C241E2">
      <w:r>
        <w:separator/>
      </w:r>
    </w:p>
  </w:footnote>
  <w:footnote w:type="continuationSeparator" w:id="0">
    <w:p w14:paraId="59A4C1A8" w14:textId="77777777" w:rsidR="00C45D6F" w:rsidRDefault="00C45D6F" w:rsidP="00C241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54345" w14:textId="0705DA24" w:rsidR="00C45D6F" w:rsidRDefault="00C45D6F" w:rsidP="00F72388">
    <w:pPr>
      <w:spacing w:after="120"/>
    </w:pPr>
    <w:r>
      <w:rPr>
        <w:noProof/>
      </w:rPr>
      <w:drawing>
        <wp:inline distT="0" distB="0" distL="0" distR="0" wp14:anchorId="5706BDEF" wp14:editId="068E465D">
          <wp:extent cx="1371600" cy="877824"/>
          <wp:effectExtent l="0" t="0" r="0" b="11430"/>
          <wp:docPr id="2" name="Picture 1" descr="IM 2C logo_Ad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 2C logo_AdAgenc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7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77334">
      <w:rPr>
        <w:rFonts w:ascii="Trebuchet MS" w:hAnsi="Trebuchet MS"/>
        <w:sz w:val="40"/>
      </w:rPr>
      <w:t xml:space="preserve"> </w:t>
    </w:r>
  </w:p>
  <w:p w14:paraId="6100A578" w14:textId="77777777" w:rsidR="00C45D6F" w:rsidRDefault="00C45D6F" w:rsidP="00F72388">
    <w:pPr>
      <w:pStyle w:val="Header"/>
    </w:pPr>
  </w:p>
  <w:p w14:paraId="0FE44331" w14:textId="77777777" w:rsidR="00C45D6F" w:rsidRPr="00F72388" w:rsidRDefault="00C45D6F" w:rsidP="00F723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E38CA"/>
    <w:multiLevelType w:val="multilevel"/>
    <w:tmpl w:val="AE44F03A"/>
    <w:numStyleLink w:val="StyleBulleted"/>
  </w:abstractNum>
  <w:abstractNum w:abstractNumId="2">
    <w:nsid w:val="125460EA"/>
    <w:multiLevelType w:val="multilevel"/>
    <w:tmpl w:val="AE44F03A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32C58"/>
    <w:multiLevelType w:val="multilevel"/>
    <w:tmpl w:val="AE44F03A"/>
    <w:numStyleLink w:val="StyleBulleted"/>
  </w:abstractNum>
  <w:abstractNum w:abstractNumId="4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31579"/>
    <w:multiLevelType w:val="hybridMultilevel"/>
    <w:tmpl w:val="DFBCB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F4F88"/>
    <w:multiLevelType w:val="multilevel"/>
    <w:tmpl w:val="AE44F03A"/>
    <w:numStyleLink w:val="StyleBulleted"/>
  </w:abstractNum>
  <w:abstractNum w:abstractNumId="7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7B7AC6"/>
    <w:multiLevelType w:val="multilevel"/>
    <w:tmpl w:val="AE44F03A"/>
    <w:numStyleLink w:val="StyleBulleted"/>
  </w:abstractNum>
  <w:abstractNum w:abstractNumId="9">
    <w:nsid w:val="4CDA0B21"/>
    <w:multiLevelType w:val="multilevel"/>
    <w:tmpl w:val="AE44F03A"/>
    <w:numStyleLink w:val="StyleBulleted"/>
  </w:abstractNum>
  <w:abstractNum w:abstractNumId="10">
    <w:nsid w:val="50581796"/>
    <w:multiLevelType w:val="multilevel"/>
    <w:tmpl w:val="AE44F03A"/>
    <w:numStyleLink w:val="StyleBulleted"/>
  </w:abstractNum>
  <w:abstractNum w:abstractNumId="11">
    <w:nsid w:val="5ADD0999"/>
    <w:multiLevelType w:val="multilevel"/>
    <w:tmpl w:val="AE44F03A"/>
    <w:numStyleLink w:val="StyleBulleted"/>
  </w:abstractNum>
  <w:abstractNum w:abstractNumId="12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FF5EE5"/>
    <w:multiLevelType w:val="multilevel"/>
    <w:tmpl w:val="AE44F03A"/>
    <w:numStyleLink w:val="StyleBulleted"/>
  </w:abstractNum>
  <w:abstractNum w:abstractNumId="14">
    <w:nsid w:val="6D581ECB"/>
    <w:multiLevelType w:val="multilevel"/>
    <w:tmpl w:val="AE44F03A"/>
    <w:numStyleLink w:val="StyleBulleted"/>
  </w:abstractNum>
  <w:num w:numId="1">
    <w:abstractNumId w:val="0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E5"/>
    <w:rsid w:val="000036C7"/>
    <w:rsid w:val="00010029"/>
    <w:rsid w:val="0001039C"/>
    <w:rsid w:val="00013BA7"/>
    <w:rsid w:val="000158D0"/>
    <w:rsid w:val="00021437"/>
    <w:rsid w:val="00024AFC"/>
    <w:rsid w:val="0002607B"/>
    <w:rsid w:val="00027B5A"/>
    <w:rsid w:val="00032BC2"/>
    <w:rsid w:val="00046377"/>
    <w:rsid w:val="00050C11"/>
    <w:rsid w:val="0005111F"/>
    <w:rsid w:val="00063B10"/>
    <w:rsid w:val="000643B3"/>
    <w:rsid w:val="000647D9"/>
    <w:rsid w:val="0006726C"/>
    <w:rsid w:val="000767C3"/>
    <w:rsid w:val="00083A56"/>
    <w:rsid w:val="0009344E"/>
    <w:rsid w:val="000B5255"/>
    <w:rsid w:val="000E0E32"/>
    <w:rsid w:val="000E6D36"/>
    <w:rsid w:val="000F37AA"/>
    <w:rsid w:val="00113237"/>
    <w:rsid w:val="00114459"/>
    <w:rsid w:val="00132C23"/>
    <w:rsid w:val="001415F9"/>
    <w:rsid w:val="00144281"/>
    <w:rsid w:val="00150D47"/>
    <w:rsid w:val="0015295F"/>
    <w:rsid w:val="00156C80"/>
    <w:rsid w:val="00162669"/>
    <w:rsid w:val="00162986"/>
    <w:rsid w:val="00192D73"/>
    <w:rsid w:val="001956E8"/>
    <w:rsid w:val="001A02F5"/>
    <w:rsid w:val="001B07E8"/>
    <w:rsid w:val="001E0FD6"/>
    <w:rsid w:val="001E33A6"/>
    <w:rsid w:val="001F1F19"/>
    <w:rsid w:val="002013AE"/>
    <w:rsid w:val="00203049"/>
    <w:rsid w:val="00212CF8"/>
    <w:rsid w:val="00227370"/>
    <w:rsid w:val="002363C2"/>
    <w:rsid w:val="002414EC"/>
    <w:rsid w:val="0024293F"/>
    <w:rsid w:val="00257D83"/>
    <w:rsid w:val="002625B3"/>
    <w:rsid w:val="0027794D"/>
    <w:rsid w:val="00291668"/>
    <w:rsid w:val="00293AA6"/>
    <w:rsid w:val="00296740"/>
    <w:rsid w:val="002A3DB3"/>
    <w:rsid w:val="002A5D79"/>
    <w:rsid w:val="002B2F67"/>
    <w:rsid w:val="002C21E3"/>
    <w:rsid w:val="002C7A91"/>
    <w:rsid w:val="002D51CB"/>
    <w:rsid w:val="002E1809"/>
    <w:rsid w:val="002F6BB3"/>
    <w:rsid w:val="002F70EE"/>
    <w:rsid w:val="00307297"/>
    <w:rsid w:val="00330870"/>
    <w:rsid w:val="003529AF"/>
    <w:rsid w:val="00363CFD"/>
    <w:rsid w:val="003852AD"/>
    <w:rsid w:val="00394BAC"/>
    <w:rsid w:val="00396A66"/>
    <w:rsid w:val="003975BA"/>
    <w:rsid w:val="003A6261"/>
    <w:rsid w:val="003B4F3C"/>
    <w:rsid w:val="003B6C55"/>
    <w:rsid w:val="003C5295"/>
    <w:rsid w:val="003D2340"/>
    <w:rsid w:val="003D6BB0"/>
    <w:rsid w:val="003E0912"/>
    <w:rsid w:val="003E2C41"/>
    <w:rsid w:val="003E53BD"/>
    <w:rsid w:val="00400065"/>
    <w:rsid w:val="00404168"/>
    <w:rsid w:val="00404BD7"/>
    <w:rsid w:val="004065F7"/>
    <w:rsid w:val="00411869"/>
    <w:rsid w:val="00413A7C"/>
    <w:rsid w:val="00420BFD"/>
    <w:rsid w:val="004221C1"/>
    <w:rsid w:val="00444D0A"/>
    <w:rsid w:val="0045745B"/>
    <w:rsid w:val="004725C4"/>
    <w:rsid w:val="00481F80"/>
    <w:rsid w:val="0048676F"/>
    <w:rsid w:val="004C4A7A"/>
    <w:rsid w:val="004E10DC"/>
    <w:rsid w:val="004E1D08"/>
    <w:rsid w:val="004E676C"/>
    <w:rsid w:val="004F0DE0"/>
    <w:rsid w:val="00504FCA"/>
    <w:rsid w:val="00514367"/>
    <w:rsid w:val="00514D9F"/>
    <w:rsid w:val="0053651B"/>
    <w:rsid w:val="005462B4"/>
    <w:rsid w:val="00546A38"/>
    <w:rsid w:val="00550790"/>
    <w:rsid w:val="0056292D"/>
    <w:rsid w:val="00570FD0"/>
    <w:rsid w:val="005B19E6"/>
    <w:rsid w:val="005C503F"/>
    <w:rsid w:val="005C5C71"/>
    <w:rsid w:val="005D2654"/>
    <w:rsid w:val="005E3E94"/>
    <w:rsid w:val="005F3DE4"/>
    <w:rsid w:val="00604CB0"/>
    <w:rsid w:val="0060573B"/>
    <w:rsid w:val="00605767"/>
    <w:rsid w:val="00606075"/>
    <w:rsid w:val="00615CC7"/>
    <w:rsid w:val="0064026B"/>
    <w:rsid w:val="00653839"/>
    <w:rsid w:val="006555B1"/>
    <w:rsid w:val="006623D1"/>
    <w:rsid w:val="00684E36"/>
    <w:rsid w:val="0068627A"/>
    <w:rsid w:val="00695AAB"/>
    <w:rsid w:val="006A188C"/>
    <w:rsid w:val="006A244F"/>
    <w:rsid w:val="006A3DCF"/>
    <w:rsid w:val="006A672E"/>
    <w:rsid w:val="006B7A1C"/>
    <w:rsid w:val="006C02E0"/>
    <w:rsid w:val="006C3A1C"/>
    <w:rsid w:val="006C4D77"/>
    <w:rsid w:val="006D5E24"/>
    <w:rsid w:val="006E2A5E"/>
    <w:rsid w:val="006F1ABE"/>
    <w:rsid w:val="006F341C"/>
    <w:rsid w:val="0070482E"/>
    <w:rsid w:val="0070788C"/>
    <w:rsid w:val="00734AA7"/>
    <w:rsid w:val="007369D4"/>
    <w:rsid w:val="00743C1C"/>
    <w:rsid w:val="00757734"/>
    <w:rsid w:val="00772111"/>
    <w:rsid w:val="007A3765"/>
    <w:rsid w:val="007C56F7"/>
    <w:rsid w:val="007C734D"/>
    <w:rsid w:val="007D2FE1"/>
    <w:rsid w:val="00814728"/>
    <w:rsid w:val="008222BB"/>
    <w:rsid w:val="0082643F"/>
    <w:rsid w:val="00843DD2"/>
    <w:rsid w:val="00851474"/>
    <w:rsid w:val="008524B4"/>
    <w:rsid w:val="0085399B"/>
    <w:rsid w:val="00891BDF"/>
    <w:rsid w:val="008B06B5"/>
    <w:rsid w:val="008B1E38"/>
    <w:rsid w:val="008C2D72"/>
    <w:rsid w:val="008C54E6"/>
    <w:rsid w:val="008C78FA"/>
    <w:rsid w:val="008D41CD"/>
    <w:rsid w:val="0090292E"/>
    <w:rsid w:val="00905275"/>
    <w:rsid w:val="0091068F"/>
    <w:rsid w:val="009110AC"/>
    <w:rsid w:val="00914E9C"/>
    <w:rsid w:val="0092078A"/>
    <w:rsid w:val="00942458"/>
    <w:rsid w:val="00961751"/>
    <w:rsid w:val="0098550F"/>
    <w:rsid w:val="009857D4"/>
    <w:rsid w:val="0099257F"/>
    <w:rsid w:val="0099650E"/>
    <w:rsid w:val="009A67C9"/>
    <w:rsid w:val="009B194F"/>
    <w:rsid w:val="009C5758"/>
    <w:rsid w:val="009C6AA9"/>
    <w:rsid w:val="009D50BB"/>
    <w:rsid w:val="009F6CB0"/>
    <w:rsid w:val="009F7228"/>
    <w:rsid w:val="00A0009B"/>
    <w:rsid w:val="00A02B42"/>
    <w:rsid w:val="00A04473"/>
    <w:rsid w:val="00A23D2E"/>
    <w:rsid w:val="00A318B4"/>
    <w:rsid w:val="00A44D2E"/>
    <w:rsid w:val="00A65E82"/>
    <w:rsid w:val="00AA0CA0"/>
    <w:rsid w:val="00AA3B4E"/>
    <w:rsid w:val="00AC1ED0"/>
    <w:rsid w:val="00AC1FDE"/>
    <w:rsid w:val="00B00BB1"/>
    <w:rsid w:val="00B05FA5"/>
    <w:rsid w:val="00B12371"/>
    <w:rsid w:val="00B169A9"/>
    <w:rsid w:val="00B1791E"/>
    <w:rsid w:val="00B356A2"/>
    <w:rsid w:val="00B3625F"/>
    <w:rsid w:val="00B703F2"/>
    <w:rsid w:val="00B73C7C"/>
    <w:rsid w:val="00B744D3"/>
    <w:rsid w:val="00B77C69"/>
    <w:rsid w:val="00B84400"/>
    <w:rsid w:val="00B86BB3"/>
    <w:rsid w:val="00B904DE"/>
    <w:rsid w:val="00B91B92"/>
    <w:rsid w:val="00BA4A75"/>
    <w:rsid w:val="00BC5A51"/>
    <w:rsid w:val="00BC770F"/>
    <w:rsid w:val="00BC7DFE"/>
    <w:rsid w:val="00BD0D7B"/>
    <w:rsid w:val="00BE299A"/>
    <w:rsid w:val="00BF0291"/>
    <w:rsid w:val="00BF2606"/>
    <w:rsid w:val="00C02DF3"/>
    <w:rsid w:val="00C10152"/>
    <w:rsid w:val="00C127A2"/>
    <w:rsid w:val="00C20C72"/>
    <w:rsid w:val="00C241E2"/>
    <w:rsid w:val="00C306A5"/>
    <w:rsid w:val="00C45D6F"/>
    <w:rsid w:val="00C503E6"/>
    <w:rsid w:val="00C55B0B"/>
    <w:rsid w:val="00C61A3D"/>
    <w:rsid w:val="00C626BE"/>
    <w:rsid w:val="00C63E81"/>
    <w:rsid w:val="00C76F47"/>
    <w:rsid w:val="00C8100F"/>
    <w:rsid w:val="00C9065F"/>
    <w:rsid w:val="00C91293"/>
    <w:rsid w:val="00C91B0E"/>
    <w:rsid w:val="00C93D59"/>
    <w:rsid w:val="00C97CFD"/>
    <w:rsid w:val="00CA4D42"/>
    <w:rsid w:val="00CC0980"/>
    <w:rsid w:val="00CC78E6"/>
    <w:rsid w:val="00CD3EE9"/>
    <w:rsid w:val="00CD419D"/>
    <w:rsid w:val="00CF3D06"/>
    <w:rsid w:val="00D14E7B"/>
    <w:rsid w:val="00D43272"/>
    <w:rsid w:val="00D44436"/>
    <w:rsid w:val="00D601D5"/>
    <w:rsid w:val="00D72EA5"/>
    <w:rsid w:val="00D83A1D"/>
    <w:rsid w:val="00D965EB"/>
    <w:rsid w:val="00D96C40"/>
    <w:rsid w:val="00DA1702"/>
    <w:rsid w:val="00DA64AE"/>
    <w:rsid w:val="00DC2B80"/>
    <w:rsid w:val="00DC2E06"/>
    <w:rsid w:val="00DC2F13"/>
    <w:rsid w:val="00DC3F45"/>
    <w:rsid w:val="00DE0F38"/>
    <w:rsid w:val="00E105CB"/>
    <w:rsid w:val="00E23662"/>
    <w:rsid w:val="00E266E7"/>
    <w:rsid w:val="00E36EBB"/>
    <w:rsid w:val="00E40939"/>
    <w:rsid w:val="00E43DA1"/>
    <w:rsid w:val="00E44059"/>
    <w:rsid w:val="00E550A3"/>
    <w:rsid w:val="00E578FC"/>
    <w:rsid w:val="00E65A45"/>
    <w:rsid w:val="00E66B2B"/>
    <w:rsid w:val="00E85B3A"/>
    <w:rsid w:val="00E92CA5"/>
    <w:rsid w:val="00E930FD"/>
    <w:rsid w:val="00E969E4"/>
    <w:rsid w:val="00E97367"/>
    <w:rsid w:val="00EC4049"/>
    <w:rsid w:val="00ED5079"/>
    <w:rsid w:val="00EE1E22"/>
    <w:rsid w:val="00EE5D4E"/>
    <w:rsid w:val="00EE6E57"/>
    <w:rsid w:val="00EE79FC"/>
    <w:rsid w:val="00EF3EE2"/>
    <w:rsid w:val="00EF582B"/>
    <w:rsid w:val="00EF7F1D"/>
    <w:rsid w:val="00F04F69"/>
    <w:rsid w:val="00F07345"/>
    <w:rsid w:val="00F07A98"/>
    <w:rsid w:val="00F342DF"/>
    <w:rsid w:val="00F376E5"/>
    <w:rsid w:val="00F404A0"/>
    <w:rsid w:val="00F41E0C"/>
    <w:rsid w:val="00F41E14"/>
    <w:rsid w:val="00F51184"/>
    <w:rsid w:val="00F60E13"/>
    <w:rsid w:val="00F6201B"/>
    <w:rsid w:val="00F71A97"/>
    <w:rsid w:val="00F72388"/>
    <w:rsid w:val="00F92B78"/>
    <w:rsid w:val="00F95D70"/>
    <w:rsid w:val="00F97C79"/>
    <w:rsid w:val="00FD4163"/>
    <w:rsid w:val="00FE1A1A"/>
    <w:rsid w:val="00FF0A7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557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5D2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2654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9D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E36E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6EBB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2C7A91"/>
    <w:pPr>
      <w:spacing w:before="100" w:beforeAutospacing="1" w:after="100" w:afterAutospacing="1"/>
    </w:pPr>
    <w:rPr>
      <w:rFonts w:ascii="Times New Roman" w:hAnsi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9D50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BE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257D83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4D77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table" w:styleId="TableGrid">
    <w:name w:val="Table Grid"/>
    <w:basedOn w:val="TableNormal"/>
    <w:rsid w:val="00F3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character" w:customStyle="1" w:styleId="TitleChar">
    <w:name w:val="Title Char"/>
    <w:link w:val="Title"/>
    <w:rsid w:val="006C4D77"/>
    <w:rPr>
      <w:rFonts w:ascii="Arial" w:hAnsi="Arial" w:cs="Arial"/>
      <w:b/>
      <w:bCs/>
      <w:smallCaps/>
      <w:kern w:val="28"/>
      <w:sz w:val="40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99650E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rsid w:val="006A672E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3529AF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150D47"/>
    <w:pPr>
      <w:numPr>
        <w:numId w:val="5"/>
      </w:numPr>
    </w:pPr>
  </w:style>
  <w:style w:type="character" w:customStyle="1" w:styleId="HeaderChar">
    <w:name w:val="Header Char"/>
    <w:link w:val="Header"/>
    <w:rsid w:val="0099650E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9965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9650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5D26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2654"/>
    <w:rPr>
      <w:rFonts w:ascii="Lucida Grande" w:hAnsi="Lucida Grande" w:cs="Lucida Grande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9D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E36EB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6EBB"/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2C7A91"/>
    <w:pPr>
      <w:spacing w:before="100" w:beforeAutospacing="1" w:after="100" w:afterAutospacing="1"/>
    </w:pPr>
    <w:rPr>
      <w:rFonts w:ascii="Times New Roman" w:hAnsi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9D50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8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9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41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75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8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8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5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im.cyphert@innismaggiore.com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LKdiSFbAnS8" TargetMode="External"/><Relationship Id="rId9" Type="http://schemas.openxmlformats.org/officeDocument/2006/relationships/hyperlink" Target="http://www.tellyawards.com" TargetMode="External"/><Relationship Id="rId10" Type="http://schemas.openxmlformats.org/officeDocument/2006/relationships/hyperlink" Target="http://www.innismaggior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391</Words>
  <Characters>2297</Characters>
  <Application>Microsoft Macintosh Word</Application>
  <DocSecurity>0</DocSecurity>
  <Lines>72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Innis Maggiore among 2019 Telly Award winners for Smith’s TV spot </vt:lpstr>
    </vt:vector>
  </TitlesOfParts>
  <Manager>Public Relations Director</Manager>
  <Company>Innis Maggiore Group</Company>
  <LinksUpToDate>false</LinksUpToDate>
  <CharactersWithSpaces>2671</CharactersWithSpaces>
  <SharedDoc>false</SharedDoc>
  <HyperlinkBase/>
  <HLinks>
    <vt:vector size="12" baseType="variant">
      <vt:variant>
        <vt:i4>1048581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http://www.vertex42.com/WordTemplates/meeting-agenda.html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Innis Maggiore among 2019 Telly Award winners for Smith’s TV spot </dc:title>
  <dc:subject>2019 Telly Award winners</dc:subject>
  <dc:creator>Jim Cyphert</dc:creator>
  <cp:keywords>2019 Telly Award winners</cp:keywords>
  <dc:description>(c) 2019 Innis Maggiore Group, Inc.</dc:description>
  <cp:lastModifiedBy>Jamie Anderson</cp:lastModifiedBy>
  <cp:revision>30</cp:revision>
  <cp:lastPrinted>2019-08-07T13:39:00Z</cp:lastPrinted>
  <dcterms:created xsi:type="dcterms:W3CDTF">2019-06-21T13:18:00Z</dcterms:created>
  <dcterms:modified xsi:type="dcterms:W3CDTF">2019-08-07T14:00:00Z</dcterms:modified>
  <cp:category>Agendas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2011-2015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